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ti21zmvdhnlb" w:id="0"/>
      <w:bookmarkEnd w:id="0"/>
      <w:r w:rsidDel="00000000" w:rsidR="00000000" w:rsidRPr="00000000">
        <w:rPr>
          <w:rFonts w:ascii="Arial Unicode MS" w:cs="Arial Unicode MS" w:eastAsia="Arial Unicode MS" w:hAnsi="Arial Unicode MS"/>
          <w:b w:val="0"/>
          <w:i w:val="0"/>
          <w:smallCaps w:val="0"/>
          <w:strike w:val="0"/>
          <w:color w:val="000000"/>
          <w:sz w:val="52"/>
          <w:szCs w:val="52"/>
          <w:u w:val="none"/>
          <w:shd w:fill="auto" w:val="clear"/>
          <w:vertAlign w:val="baseline"/>
          <w:rtl w:val="0"/>
        </w:rPr>
        <w:t xml:space="preserve">2024屏東四重溪溫泉季活動介紹</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修善溫泉身怡然｜四重名湯心寬暢</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藉由溫泉季活動結合特色光環境及各項活動建構屏東溫泉之品牌特色，將創意燈飾搭配音樂和光影藝術，營造溫泉鄉的嶄新氛圍，讓遊客漫步其中忘卻平日的煩憂，享受寧靜放鬆的氛圍，系列活動還有溫泉市集、溫泉路跑及期間限定郵輪巴士等，並聯合商家提供優惠活動，提供遊客多元化的旅遊組合與選擇，讓四重溪及旭海成為冬季觀光的首選景點，展現溫泉鄉的燦爛風華。</w:t>
        <w:br w:type="textWrapping"/>
        <w:br w:type="textWrapping"/>
        <w:t xml:space="preserve">✦✦✦✦✦✦✦</w:t>
      </w:r>
      <w:r w:rsidDel="00000000" w:rsidR="00000000" w:rsidRPr="00000000">
        <w:rPr>
          <w:rFonts w:ascii="Times New Roman" w:cs="Times New Roman" w:eastAsia="Times New Roman" w:hAnsi="Times New Roman"/>
          <w:rtl w:val="0"/>
        </w:rPr>
        <w:t xml:space="preserve">𝟚𝟘𝟚𝟜</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𝟙𝟙</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𝟚𝟚</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𝟚𝟘𝟚𝟝</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𝟘𝟛</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𝟘𝟚</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4">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𝟚𝟘𝟚𝟜屏東四重溪溫泉季</w:t>
      </w: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rPr>
          <w:rtl w:val="0"/>
        </w:rPr>
        <w:t xml:space="preserve">Pingtung Sichongxi Hot Spring Season</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Gungsuh" w:cs="Gungsuh" w:eastAsia="Gungsuh" w:hAnsi="Gungsuh"/>
          <w:rtl w:val="0"/>
        </w:rPr>
        <w:t xml:space="preserve">光藝術裝置×溫泉市集×溫泉路跑×郵輪巴士</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w:t>
        <w:br w:type="textWrapping"/>
        <w:br w:type="textWrapping"/>
        <w:t xml:space="preserve">#</w:t>
      </w:r>
      <w:r w:rsidDel="00000000" w:rsidR="00000000" w:rsidRPr="00000000">
        <w:rPr>
          <w:rFonts w:ascii="Gungsuh" w:cs="Gungsuh" w:eastAsia="Gungsuh" w:hAnsi="Gungsuh"/>
          <w:sz w:val="24"/>
          <w:szCs w:val="24"/>
          <w:rtl w:val="0"/>
        </w:rPr>
        <w:t xml:space="preserve">屏東四重溪溫泉季</w:t>
      </w:r>
      <w:r w:rsidDel="00000000" w:rsidR="00000000" w:rsidRPr="00000000">
        <w:rPr>
          <w:sz w:val="24"/>
          <w:szCs w:val="24"/>
          <w:rtl w:val="0"/>
        </w:rPr>
        <w:t xml:space="preserve"> #</w:t>
      </w:r>
      <w:r w:rsidDel="00000000" w:rsidR="00000000" w:rsidRPr="00000000">
        <w:rPr>
          <w:rFonts w:ascii="Gungsuh" w:cs="Gungsuh" w:eastAsia="Gungsuh" w:hAnsi="Gungsuh"/>
          <w:sz w:val="24"/>
          <w:szCs w:val="24"/>
          <w:rtl w:val="0"/>
        </w:rPr>
        <w:t xml:space="preserve">光藝術裝置</w:t>
      </w:r>
      <w:r w:rsidDel="00000000" w:rsidR="00000000" w:rsidRPr="00000000">
        <w:rPr>
          <w:sz w:val="24"/>
          <w:szCs w:val="24"/>
          <w:rtl w:val="0"/>
        </w:rPr>
        <w:t xml:space="preserve"> #</w:t>
      </w:r>
      <w:r w:rsidDel="00000000" w:rsidR="00000000" w:rsidRPr="00000000">
        <w:rPr>
          <w:rFonts w:ascii="Gungsuh" w:cs="Gungsuh" w:eastAsia="Gungsuh" w:hAnsi="Gungsuh"/>
          <w:sz w:val="24"/>
          <w:szCs w:val="24"/>
          <w:rtl w:val="0"/>
        </w:rPr>
        <w:t xml:space="preserve">溫泉市集</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Gungsuh" w:cs="Gungsuh" w:eastAsia="Gungsuh" w:hAnsi="Gungsuh"/>
          <w:sz w:val="24"/>
          <w:szCs w:val="24"/>
          <w:rtl w:val="0"/>
        </w:rPr>
        <w:t xml:space="preserve">溫泉路跑</w:t>
      </w:r>
      <w:r w:rsidDel="00000000" w:rsidR="00000000" w:rsidRPr="00000000">
        <w:rPr>
          <w:sz w:val="24"/>
          <w:szCs w:val="24"/>
          <w:rtl w:val="0"/>
        </w:rPr>
        <w:t xml:space="preserve">  #</w:t>
      </w:r>
      <w:r w:rsidDel="00000000" w:rsidR="00000000" w:rsidRPr="00000000">
        <w:rPr>
          <w:rFonts w:ascii="Gungsuh" w:cs="Gungsuh" w:eastAsia="Gungsuh" w:hAnsi="Gungsuh"/>
          <w:sz w:val="24"/>
          <w:szCs w:val="24"/>
          <w:rtl w:val="0"/>
        </w:rPr>
        <w:t xml:space="preserve">郵輪巴士</w:t>
      </w:r>
      <w:r w:rsidDel="00000000" w:rsidR="00000000" w:rsidRPr="00000000">
        <w:rPr>
          <w:sz w:val="24"/>
          <w:szCs w:val="24"/>
          <w:rtl w:val="0"/>
        </w:rPr>
        <w:t xml:space="preserve"> #</w:t>
      </w:r>
      <w:r w:rsidDel="00000000" w:rsidR="00000000" w:rsidRPr="00000000">
        <w:rPr>
          <w:rFonts w:ascii="Gungsuh" w:cs="Gungsuh" w:eastAsia="Gungsuh" w:hAnsi="Gungsuh"/>
          <w:sz w:val="24"/>
          <w:szCs w:val="24"/>
          <w:rtl w:val="0"/>
        </w:rPr>
        <w:t xml:space="preserve">百年歷史</w:t>
      </w:r>
      <w:r w:rsidDel="00000000" w:rsidR="00000000" w:rsidRPr="00000000">
        <w:rPr>
          <w:sz w:val="24"/>
          <w:szCs w:val="24"/>
          <w:rtl w:val="0"/>
        </w:rPr>
        <w:t xml:space="preserve"> #</w:t>
      </w:r>
      <w:r w:rsidDel="00000000" w:rsidR="00000000" w:rsidRPr="00000000">
        <w:rPr>
          <w:rFonts w:ascii="Gungsuh" w:cs="Gungsuh" w:eastAsia="Gungsuh" w:hAnsi="Gungsuh"/>
          <w:sz w:val="24"/>
          <w:szCs w:val="24"/>
          <w:rtl w:val="0"/>
        </w:rPr>
        <w:t xml:space="preserve">溫泉之謎</w:t>
      </w:r>
    </w:p>
    <w:p w:rsidR="00000000" w:rsidDel="00000000" w:rsidP="00000000" w:rsidRDefault="00000000" w:rsidRPr="00000000" w14:paraId="00000009">
      <w:pPr>
        <w:rPr>
          <w:sz w:val="24"/>
          <w:szCs w:val="24"/>
        </w:rPr>
      </w:pPr>
      <w:r w:rsidDel="00000000" w:rsidR="00000000" w:rsidRPr="00000000">
        <w:rPr>
          <w:sz w:val="24"/>
          <w:szCs w:val="24"/>
          <w:rtl w:val="0"/>
        </w:rPr>
        <w:t xml:space="preserve">#</w:t>
      </w:r>
      <w:r w:rsidDel="00000000" w:rsidR="00000000" w:rsidRPr="00000000">
        <w:rPr>
          <w:rFonts w:ascii="Gungsuh" w:cs="Gungsuh" w:eastAsia="Gungsuh" w:hAnsi="Gungsuh"/>
          <w:sz w:val="24"/>
          <w:szCs w:val="24"/>
          <w:rtl w:val="0"/>
        </w:rPr>
        <w:t xml:space="preserve">湯道之旅</w:t>
      </w:r>
      <w:r w:rsidDel="00000000" w:rsidR="00000000" w:rsidRPr="00000000">
        <w:rPr>
          <w:sz w:val="24"/>
          <w:szCs w:val="24"/>
          <w:rtl w:val="0"/>
        </w:rPr>
        <w:t xml:space="preserve"> #</w:t>
      </w:r>
      <w:r w:rsidDel="00000000" w:rsidR="00000000" w:rsidRPr="00000000">
        <w:rPr>
          <w:rFonts w:ascii="Gungsuh" w:cs="Gungsuh" w:eastAsia="Gungsuh" w:hAnsi="Gungsuh"/>
          <w:sz w:val="24"/>
          <w:szCs w:val="24"/>
          <w:rtl w:val="0"/>
        </w:rPr>
        <w:t xml:space="preserve">屏東必去景點</w:t>
      </w: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